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8.png" ContentType="image/png"/>
  <Override PartName="/word/media/rId54.png" ContentType="image/png"/>
  <Override PartName="/word/media/rId5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Achieve self-reliance in RT, including offering educational training programmes, and establishing Radio Oncology (RO) Departments and Societies.</w:t>
      </w:r>
    </w:p>
    <w:p>
      <w:pPr>
        <w:numPr>
          <w:ilvl w:val="0"/>
          <w:numId w:val="1005"/>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092"/>
        <w:gridCol w:w="3417"/>
        <w:gridCol w:w="1410"/>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r>
        <w:t xml:space="preserve"> </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8</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8</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6"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cab be seen in Figure</w:t>
      </w:r>
      <w:r>
        <w:t xml:space="preserve"> </w:t>
      </w:r>
      <w:r>
        <w:t xml:space="preserve">13</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60"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t xml:space="preserve">Between 2000 and 2020, there was an increase in the average 5-year local control rate for all the GPs that reported information on this indicator, except for Myanmar that reported a 60% average rate for both periods.</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p>
    <w:bookmarkEnd w:id="55"/>
    <w:bookmarkStart w:id="57"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15</w:t>
      </w:r>
      <w:r>
        <w:t xml:space="preserve">, the average survival rate increased for all GPs that reported this information during the online survey. The GPs that reported the highest 5-year survival rate are South Korea, Singapore and Philippines (80%),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5: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6"/>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survival rate in 2000 and 2020 by GP.</w:t>
      </w:r>
    </w:p>
    <w:bookmarkEnd w:id="57"/>
    <w:bookmarkStart w:id="59"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16</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16</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8"/>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9"/>
    <w:bookmarkEnd w:id="60"/>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2021-09-23T19:01:56Z</dcterms:created>
  <dcterms:modified xsi:type="dcterms:W3CDTF">2021-09-23T19:01:56Z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